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5F" w:rsidRPr="0059678C" w:rsidRDefault="00CB535F" w:rsidP="00CB535F">
      <w:pPr>
        <w:rPr>
          <w:rFonts w:ascii="Times New Roman" w:hAnsi="Times New Roman" w:cs="Times New Roman"/>
          <w:b/>
          <w:sz w:val="26"/>
          <w:szCs w:val="26"/>
        </w:rPr>
      </w:pPr>
      <w:bookmarkStart w:id="0" w:name="_GoBack"/>
      <w:bookmarkEnd w:id="0"/>
      <w:r>
        <w:rPr>
          <w:noProof/>
          <w:lang w:eastAsia="ru-RU"/>
        </w:rPr>
        <w:drawing>
          <wp:anchor distT="0" distB="0" distL="114300" distR="114300" simplePos="0" relativeHeight="251659264" behindDoc="0" locked="0" layoutInCell="1" allowOverlap="1" wp14:anchorId="712485BE" wp14:editId="212BB732">
            <wp:simplePos x="0" y="0"/>
            <wp:positionH relativeFrom="column">
              <wp:posOffset>3810</wp:posOffset>
            </wp:positionH>
            <wp:positionV relativeFrom="paragraph">
              <wp:posOffset>1905</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042035"/>
                    </a:xfrm>
                    <a:prstGeom prst="rect">
                      <a:avLst/>
                    </a:prstGeom>
                    <a:noFill/>
                  </pic:spPr>
                </pic:pic>
              </a:graphicData>
            </a:graphic>
            <wp14:sizeRelH relativeFrom="page">
              <wp14:pctWidth>0</wp14:pctWidth>
            </wp14:sizeRelH>
            <wp14:sizeRelV relativeFrom="page">
              <wp14:pctHeight>0</wp14:pctHeight>
            </wp14:sizeRelV>
          </wp:anchor>
        </w:drawing>
      </w: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555DEE" w:rsidRPr="004821B7" w:rsidRDefault="00555DEE" w:rsidP="004821B7">
      <w:pPr>
        <w:spacing w:after="0" w:line="240" w:lineRule="auto"/>
        <w:jc w:val="center"/>
        <w:rPr>
          <w:rFonts w:ascii="Times New Roman" w:hAnsi="Times New Roman" w:cs="Times New Roman"/>
          <w:b/>
          <w:sz w:val="28"/>
          <w:szCs w:val="28"/>
        </w:rPr>
      </w:pPr>
      <w:proofErr w:type="spellStart"/>
      <w:r w:rsidRPr="004821B7">
        <w:rPr>
          <w:rFonts w:ascii="Times New Roman" w:hAnsi="Times New Roman" w:cs="Times New Roman"/>
          <w:b/>
          <w:sz w:val="28"/>
          <w:szCs w:val="28"/>
        </w:rPr>
        <w:t>Росреестр</w:t>
      </w:r>
      <w:proofErr w:type="spellEnd"/>
      <w:r w:rsidRPr="004821B7">
        <w:rPr>
          <w:rFonts w:ascii="Times New Roman" w:hAnsi="Times New Roman" w:cs="Times New Roman"/>
          <w:b/>
          <w:sz w:val="28"/>
          <w:szCs w:val="28"/>
        </w:rPr>
        <w:t xml:space="preserve"> представил дайджест законодательных изменений в сфере земли и недвижимости за IV квартал 2021 года</w:t>
      </w:r>
    </w:p>
    <w:p w:rsidR="00555DEE" w:rsidRPr="004821B7" w:rsidRDefault="00555DEE"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опубликовал очередной дайджест законодательных изменений в сфере земли и недвижимости за IV квартал 2021 года. Документ разработан</w:t>
      </w:r>
      <w:r w:rsidR="006502BF" w:rsidRPr="004821B7">
        <w:rPr>
          <w:rFonts w:ascii="Times New Roman" w:hAnsi="Times New Roman" w:cs="Times New Roman"/>
          <w:sz w:val="28"/>
          <w:szCs w:val="28"/>
        </w:rPr>
        <w:t xml:space="preserve"> </w:t>
      </w:r>
      <w:r w:rsidRPr="004821B7">
        <w:rPr>
          <w:rFonts w:ascii="Times New Roman" w:hAnsi="Times New Roman" w:cs="Times New Roman"/>
          <w:sz w:val="28"/>
          <w:szCs w:val="28"/>
        </w:rPr>
        <w:t>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Согласно закону, застройщику больше не нужно специально идти в </w:t>
      </w:r>
      <w:proofErr w:type="spellStart"/>
      <w:r w:rsidRPr="004821B7">
        <w:rPr>
          <w:rFonts w:ascii="Times New Roman" w:hAnsi="Times New Roman" w:cs="Times New Roman"/>
          <w:sz w:val="28"/>
          <w:szCs w:val="28"/>
        </w:rPr>
        <w:t>Росреестр</w:t>
      </w:r>
      <w:proofErr w:type="spellEnd"/>
      <w:r w:rsidRPr="004821B7">
        <w:rPr>
          <w:rFonts w:ascii="Times New Roman" w:hAnsi="Times New Roman" w:cs="Times New Roman"/>
          <w:sz w:val="28"/>
          <w:szCs w:val="28"/>
        </w:rPr>
        <w:t xml:space="preserve">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Кроме того, 30 декабря 2021 года был принят Федеральный закон № 476-ФЗ, совершенствующий меры по защите прав дольщиков, в том числе в области привлечения денежных средств граждан и </w:t>
      </w:r>
      <w:proofErr w:type="spellStart"/>
      <w:r w:rsidRPr="004821B7">
        <w:rPr>
          <w:rFonts w:ascii="Times New Roman" w:hAnsi="Times New Roman" w:cs="Times New Roman"/>
          <w:sz w:val="28"/>
          <w:szCs w:val="28"/>
        </w:rPr>
        <w:t>юрлиц</w:t>
      </w:r>
      <w:proofErr w:type="spellEnd"/>
      <w:r w:rsidRPr="004821B7">
        <w:rPr>
          <w:rFonts w:ascii="Times New Roman" w:hAnsi="Times New Roman" w:cs="Times New Roman"/>
          <w:sz w:val="28"/>
          <w:szCs w:val="28"/>
        </w:rPr>
        <w:t xml:space="preserve"> для строительства объектов малоэтажного строительства.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478-ФЗ,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448-ФЗ, принятый 30 декабря 2021 года, предусматривает создание публично-правовой компании «</w:t>
      </w:r>
      <w:proofErr w:type="spellStart"/>
      <w:r w:rsidRPr="004821B7">
        <w:rPr>
          <w:rFonts w:ascii="Times New Roman" w:hAnsi="Times New Roman" w:cs="Times New Roman"/>
          <w:sz w:val="28"/>
          <w:szCs w:val="28"/>
        </w:rPr>
        <w:t>Роскадастр</w:t>
      </w:r>
      <w:proofErr w:type="spellEnd"/>
      <w:r w:rsidRPr="004821B7">
        <w:rPr>
          <w:rFonts w:ascii="Times New Roman" w:hAnsi="Times New Roman" w:cs="Times New Roman"/>
          <w:sz w:val="28"/>
          <w:szCs w:val="28"/>
        </w:rPr>
        <w:t xml:space="preserve">» в </w:t>
      </w:r>
      <w:r w:rsidRPr="004821B7">
        <w:rPr>
          <w:rFonts w:ascii="Times New Roman" w:hAnsi="Times New Roman" w:cs="Times New Roman"/>
          <w:sz w:val="28"/>
          <w:szCs w:val="28"/>
        </w:rPr>
        <w:lastRenderedPageBreak/>
        <w:t>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Также в дайджесте нашли свое отражение изменения в правовых нормах, которые установлены:</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407-ФЗ (от 6 декабря 2021 года),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 xml:space="preserve">Федеральным законом № 449-ФЗ (от 30 декабря 2021 года), позволяющим перейти на безбумажный документооборот между МФЦ и </w:t>
      </w:r>
      <w:proofErr w:type="spellStart"/>
      <w:r w:rsidRPr="004821B7">
        <w:rPr>
          <w:rFonts w:ascii="Times New Roman" w:hAnsi="Times New Roman" w:cs="Times New Roman"/>
          <w:sz w:val="28"/>
          <w:szCs w:val="28"/>
        </w:rPr>
        <w:t>Росреестром</w:t>
      </w:r>
      <w:proofErr w:type="spellEnd"/>
      <w:r w:rsidRPr="004821B7">
        <w:rPr>
          <w:rFonts w:ascii="Times New Roman" w:hAnsi="Times New Roman" w:cs="Times New Roman"/>
          <w:sz w:val="28"/>
          <w:szCs w:val="28"/>
        </w:rPr>
        <w:t>, а также снизить сроки предоставления услуг;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447-ФЗ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467-ФЗ (от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4821B7" w:rsidRPr="004821B7" w:rsidRDefault="004821B7" w:rsidP="004821B7">
      <w:pPr>
        <w:pStyle w:val="a3"/>
        <w:spacing w:after="0" w:line="240" w:lineRule="auto"/>
        <w:ind w:left="851"/>
        <w:jc w:val="both"/>
        <w:rPr>
          <w:rFonts w:ascii="Times New Roman" w:hAnsi="Times New Roman" w:cs="Times New Roman"/>
          <w:sz w:val="28"/>
          <w:szCs w:val="28"/>
        </w:rPr>
      </w:pPr>
    </w:p>
    <w:p w:rsidR="0025223C"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документов. С обзором законодательных изменений в 2021 году можно ознакомиться по </w:t>
      </w:r>
      <w:hyperlink r:id="rId7" w:history="1">
        <w:r w:rsidRPr="00065DAA">
          <w:rPr>
            <w:rStyle w:val="a6"/>
            <w:rFonts w:ascii="Times New Roman" w:hAnsi="Times New Roman" w:cs="Times New Roman"/>
            <w:sz w:val="28"/>
            <w:szCs w:val="28"/>
          </w:rPr>
          <w:t>ссылке</w:t>
        </w:r>
      </w:hyperlink>
      <w:r w:rsidRPr="004821B7">
        <w:rPr>
          <w:rFonts w:ascii="Times New Roman" w:hAnsi="Times New Roman" w:cs="Times New Roman"/>
          <w:sz w:val="28"/>
          <w:szCs w:val="28"/>
        </w:rPr>
        <w:t>.</w:t>
      </w:r>
    </w:p>
    <w:p w:rsidR="00084B30" w:rsidRDefault="00084B30" w:rsidP="004821B7">
      <w:pPr>
        <w:spacing w:after="0" w:line="240" w:lineRule="auto"/>
        <w:jc w:val="both"/>
        <w:rPr>
          <w:rFonts w:ascii="Times New Roman" w:hAnsi="Times New Roman" w:cs="Times New Roman"/>
          <w:sz w:val="28"/>
          <w:szCs w:val="28"/>
        </w:rPr>
      </w:pPr>
    </w:p>
    <w:p w:rsidR="00084B30" w:rsidRDefault="00084B30" w:rsidP="004821B7">
      <w:pPr>
        <w:spacing w:after="0" w:line="240" w:lineRule="auto"/>
        <w:jc w:val="both"/>
        <w:rPr>
          <w:rFonts w:ascii="Times New Roman" w:hAnsi="Times New Roman" w:cs="Times New Roman"/>
          <w:sz w:val="28"/>
          <w:szCs w:val="28"/>
        </w:rPr>
      </w:pPr>
    </w:p>
    <w:p w:rsidR="00084B30" w:rsidRPr="00084B30" w:rsidRDefault="00084B30" w:rsidP="004821B7">
      <w:pPr>
        <w:spacing w:after="0" w:line="240" w:lineRule="auto"/>
        <w:jc w:val="both"/>
        <w:rPr>
          <w:rFonts w:ascii="Times New Roman" w:hAnsi="Times New Roman" w:cs="Times New Roman"/>
          <w:i/>
          <w:sz w:val="28"/>
          <w:szCs w:val="28"/>
        </w:rPr>
      </w:pPr>
      <w:r w:rsidRPr="00084B30">
        <w:rPr>
          <w:rFonts w:ascii="Times New Roman" w:hAnsi="Times New Roman" w:cs="Times New Roman"/>
          <w:i/>
          <w:sz w:val="28"/>
          <w:szCs w:val="28"/>
        </w:rPr>
        <w:t xml:space="preserve">По информации </w:t>
      </w:r>
      <w:proofErr w:type="spellStart"/>
      <w:r w:rsidRPr="00084B30">
        <w:rPr>
          <w:rFonts w:ascii="Times New Roman" w:hAnsi="Times New Roman" w:cs="Times New Roman"/>
          <w:i/>
          <w:sz w:val="28"/>
          <w:szCs w:val="28"/>
        </w:rPr>
        <w:t>Росреестра</w:t>
      </w:r>
      <w:proofErr w:type="spellEnd"/>
    </w:p>
    <w:sectPr w:rsidR="00084B30" w:rsidRPr="00084B30" w:rsidSect="004821B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C0B"/>
    <w:multiLevelType w:val="hybridMultilevel"/>
    <w:tmpl w:val="F22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DC"/>
    <w:rsid w:val="00065DAA"/>
    <w:rsid w:val="00084B30"/>
    <w:rsid w:val="0025223C"/>
    <w:rsid w:val="004821B7"/>
    <w:rsid w:val="00555DEE"/>
    <w:rsid w:val="006502BF"/>
    <w:rsid w:val="00A275DC"/>
    <w:rsid w:val="00CB535F"/>
    <w:rsid w:val="00D41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DF5E7-93FE-4C1B-9BBC-18323C7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E"/>
    <w:pPr>
      <w:ind w:left="720"/>
      <w:contextualSpacing/>
    </w:pPr>
  </w:style>
  <w:style w:type="paragraph" w:styleId="a4">
    <w:name w:val="Balloon Text"/>
    <w:basedOn w:val="a"/>
    <w:link w:val="a5"/>
    <w:uiPriority w:val="99"/>
    <w:semiHidden/>
    <w:unhideWhenUsed/>
    <w:rsid w:val="004821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1B7"/>
    <w:rPr>
      <w:rFonts w:ascii="Segoe UI" w:hAnsi="Segoe UI" w:cs="Segoe UI"/>
      <w:sz w:val="18"/>
      <w:szCs w:val="18"/>
    </w:rPr>
  </w:style>
  <w:style w:type="character" w:styleId="a6">
    <w:name w:val="Hyperlink"/>
    <w:basedOn w:val="a0"/>
    <w:uiPriority w:val="99"/>
    <w:unhideWhenUsed/>
    <w:rsid w:val="00065D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gov.ru/open-service/obzor-zakonov-o-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6B7F7-11A6-4386-907A-5CD1E10E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Специалист</cp:lastModifiedBy>
  <cp:revision>2</cp:revision>
  <cp:lastPrinted>2022-02-03T03:49:00Z</cp:lastPrinted>
  <dcterms:created xsi:type="dcterms:W3CDTF">2022-02-07T07:14:00Z</dcterms:created>
  <dcterms:modified xsi:type="dcterms:W3CDTF">2022-02-07T07:14:00Z</dcterms:modified>
</cp:coreProperties>
</file>